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6DE" w:rsidRDefault="000976DE" w:rsidP="000976DE">
      <w:pPr>
        <w:pStyle w:val="a3"/>
        <w:shd w:val="clear" w:color="auto" w:fill="F1F6FB"/>
        <w:spacing w:before="0" w:beforeAutospacing="0" w:line="420" w:lineRule="atLeast"/>
        <w:jc w:val="both"/>
        <w:rPr>
          <w:rFonts w:ascii="Arial" w:hAnsi="Arial" w:cs="Arial"/>
          <w:sz w:val="27"/>
          <w:szCs w:val="27"/>
        </w:rPr>
      </w:pPr>
      <w:r>
        <w:rPr>
          <w:rFonts w:ascii="Arial" w:hAnsi="Arial" w:cs="Arial"/>
          <w:sz w:val="27"/>
          <w:szCs w:val="27"/>
        </w:rPr>
        <w:t>Что такое социальный контракт?</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Социальный контракт – это соглашение, которое заключается органами соцзащиты с гражданами и семьями, доход которых по независящим от них причинам ниже прожиточного минимума, установленного в соответствующем субъекте РФ.</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По этому соглашению орган социальной защиты населения обязуется оказать государственную социальную помощь, в том числе социальные услуги, денежную выплату, необходимые товары, а получатели помощи берут на себя определенные обязательства, например: пройти переобучение, трудоустроиться, развивать собственное дело.</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Подробности об обязательствах можно узнать из приложения № 8.6 к государственной программе Российской Федерации «Социальная поддержка граждан».</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Чем отличаются пособия от социального контракта?</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В отличие от выплаты пособий социальный контракт направлен на то, чтобы помочь нуждающимся перейти на самообеспечение.</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Выплаты по контракту должны использоваться только по целевому назначению. Так, соцконтракт на обучение с последующим трудоустройством обязует гражданина выйти на работу.</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Виды государственной социальной помощи: • денежная выплата (социальные пособия, субсидии и другие выплаты); • натуральная помощь (топливо, продукты питания, одежда, обувь, медикаменты и другие виды натуральной помощи).</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Как можно потратить средства в рамках соцконтракта?</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На профессиональное обучение или получение дополнительного профобразования, на поиск работы и открытие собственного бизнеса.</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 xml:space="preserve">Нуждающиеся семьи смогут использовать средства социального контракта на преодоление трудной жизненной ситуации: покупку товаров </w:t>
      </w:r>
      <w:r>
        <w:rPr>
          <w:rFonts w:ascii="Arial" w:hAnsi="Arial" w:cs="Arial"/>
          <w:sz w:val="27"/>
          <w:szCs w:val="27"/>
        </w:rPr>
        <w:lastRenderedPageBreak/>
        <w:t>первой необходимости и лекарств, обуви и одежды, товаров для ведения личного подсобного хозяйства, а также на лечение, школьные товары и услуги дошкольного и школьного образования.</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При открытии ИП можно направить средства социального контракта в том числе на расходные материалы и на аренду (не более 15 % назначаемой выплаты).</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Размер социального контракта</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Размер ежемесячного социального пособия на период действия социального контракта определяется в пределах разницы между величиной прожиточного минимума малоимущей семьи и малоимущего одиноко проживающего гражданина, установленной в Республике Дагестан для соответствующих социально-демографических групп населения, и совокупным доходом малоимущей семьи и малоимущего одиноко проживающего гражданина.</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Размер единовременной денежной субсидии малоимущей семье и малоимущему одиноко проживающему гражданину определяется с учетом мероприятий, предусмотренных социальным контрактом, и не может превышать трехмесячного размера ежемесячного социального пособия.</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Важно!</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Как мы уже отмечали, денежные средства должны быть использованы только на мероприятия, связанные с выполнением обязательств по социальному контракту. В подтверждение целевого использования денежных средств, полученных по социальному контракту, предоставляются товарные и кассовые чеки, договор купли-продажи, расписки и т. п.</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Что будет, если гражданин не выполнит условия соцконтракта?</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Это является основанием для прекращения контракта, а значит, прекратятся и положенные в его рамках выплаты.</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lastRenderedPageBreak/>
        <w:t>А если вы прекратили индивидуальную предпринимательскую деятельность по собственной инициативе в период действия соответствующего соцконтракта, то вам нужно будет возвратить деньги, полученные в качестве государственной социальной помощи.</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Срок оказания помощи в рамках социального контракта</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Государственная социальная помощь устанавливается на период от трех месяцев до одного года. Данный срок может быть продлен органом социальной защиты населения по основаниям, установленным нормативным правовым актом Республики Дагестан.</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Государственная социальная помощь оказывается один раз в пять лет.</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Где социальный контракт уже можно оформить?</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С 2021 года помощь россиянам по социальному контракту стала доступна на всей территории страны. В 2021–2022 годах субсидии из федерального бюджета будут предоставлены всем субъектам Российской Федерации в том числе, Дагестану.</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Важно!</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Субъекты РФ могут предусмотреть дополнительные параметры получения и использования контракта. В Дагестане средства, полученные в рамках соцконтракта, можно использовать исключительно на мероприятия, связанные с выполнением обязанностей по данному контракту, в том числе на развитие личного подсобного или крестьянского (фермерского) хозяйства (покупка домашнего скота, птицы и др.); организацию индивидуальной предпринимательской деятельности; покупку учебников и других школьных принадлежностей; расходы на ремонт жилища, хозяйственных построек; лечение; иные мероприятия, предусмотренные социальным контрактом.</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t>Порядок оказания государственной социальной помощи</w:t>
      </w:r>
    </w:p>
    <w:p w:rsidR="000976DE" w:rsidRDefault="000976DE" w:rsidP="000976DE">
      <w:pPr>
        <w:pStyle w:val="a3"/>
        <w:shd w:val="clear" w:color="auto" w:fill="F1F6FB"/>
        <w:spacing w:line="420" w:lineRule="atLeast"/>
        <w:jc w:val="both"/>
        <w:rPr>
          <w:rFonts w:ascii="Arial" w:hAnsi="Arial" w:cs="Arial"/>
          <w:sz w:val="27"/>
          <w:szCs w:val="27"/>
        </w:rPr>
      </w:pPr>
      <w:r>
        <w:rPr>
          <w:rFonts w:ascii="Arial" w:hAnsi="Arial" w:cs="Arial"/>
          <w:sz w:val="27"/>
          <w:szCs w:val="27"/>
        </w:rPr>
        <w:lastRenderedPageBreak/>
        <w:t>Государственная социальная помощь назначается по представленному в электронной либо письменной форме в орган социальной защиты населения по месту жительства или месту пребывания либо через многофункциональный центр заявлению гражданина по форме согласно приложению от себя лично (для малоимущего одиноко проживающего гражданина) или от имени своей семьи, в котором указываются сведения о составе семьи, доходах и принадлежащем ему (его семье) имуществе на праве собственности.</w:t>
      </w:r>
    </w:p>
    <w:p w:rsidR="00C27493" w:rsidRDefault="000976DE">
      <w:bookmarkStart w:id="0" w:name="_GoBack"/>
      <w:bookmarkEnd w:id="0"/>
    </w:p>
    <w:sectPr w:rsidR="00C27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C9"/>
    <w:rsid w:val="000976DE"/>
    <w:rsid w:val="001864C9"/>
    <w:rsid w:val="00340B3D"/>
    <w:rsid w:val="00571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6D78F-152E-4A7A-B0BD-296D6BB1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76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3</cp:revision>
  <dcterms:created xsi:type="dcterms:W3CDTF">2025-03-10T07:04:00Z</dcterms:created>
  <dcterms:modified xsi:type="dcterms:W3CDTF">2025-03-10T07:04:00Z</dcterms:modified>
</cp:coreProperties>
</file>